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Mar>
          <w:left w:w="0" w:type="dxa"/>
          <w:right w:w="0" w:type="dxa"/>
        </w:tblCellMar>
        <w:tblLook w:val="04A0" w:firstRow="1" w:lastRow="0" w:firstColumn="1" w:lastColumn="0" w:noHBand="0" w:noVBand="1"/>
      </w:tblPr>
      <w:tblGrid>
        <w:gridCol w:w="9000"/>
      </w:tblGrid>
      <w:tr w:rsidR="00A62034" w14:paraId="7C11C981" w14:textId="77777777" w:rsidTr="00A62034">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62034" w14:paraId="68F4B97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62034" w14:paraId="413D41CE" w14:textId="77777777">
                    <w:tc>
                      <w:tcPr>
                        <w:tcW w:w="0" w:type="auto"/>
                        <w:tcMar>
                          <w:top w:w="0" w:type="dxa"/>
                          <w:left w:w="135" w:type="dxa"/>
                          <w:bottom w:w="0" w:type="dxa"/>
                          <w:right w:w="135" w:type="dxa"/>
                        </w:tcMar>
                        <w:hideMark/>
                      </w:tcPr>
                      <w:p w14:paraId="38B98C04" w14:textId="003A5E9C" w:rsidR="00A62034" w:rsidRDefault="00A62034">
                        <w:pPr>
                          <w:jc w:val="center"/>
                          <w:rPr>
                            <w:rFonts w:eastAsia="Times New Roman"/>
                          </w:rPr>
                        </w:pPr>
                        <w:r>
                          <w:rPr>
                            <w:noProof/>
                          </w:rPr>
                          <w:drawing>
                            <wp:inline distT="0" distB="0" distL="0" distR="0" wp14:anchorId="6C028BC9" wp14:editId="5C428D7A">
                              <wp:extent cx="2857500" cy="4857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85775"/>
                                      </a:xfrm>
                                      <a:prstGeom prst="rect">
                                        <a:avLst/>
                                      </a:prstGeom>
                                      <a:noFill/>
                                      <a:ln>
                                        <a:noFill/>
                                      </a:ln>
                                    </pic:spPr>
                                  </pic:pic>
                                </a:graphicData>
                              </a:graphic>
                            </wp:inline>
                          </w:drawing>
                        </w:r>
                      </w:p>
                    </w:tc>
                  </w:tr>
                </w:tbl>
                <w:p w14:paraId="66125932" w14:textId="77777777" w:rsidR="00A62034" w:rsidRDefault="00A62034"/>
              </w:tc>
            </w:tr>
          </w:tbl>
          <w:p w14:paraId="0F7AFB92" w14:textId="77777777" w:rsidR="00A62034" w:rsidRDefault="00A62034"/>
        </w:tc>
      </w:tr>
      <w:tr w:rsidR="00A62034" w14:paraId="78C777E4" w14:textId="77777777" w:rsidTr="00A62034">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62034" w14:paraId="7026BF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62034" w14:paraId="53A86F21" w14:textId="77777777">
                    <w:tc>
                      <w:tcPr>
                        <w:tcW w:w="0" w:type="auto"/>
                        <w:tcMar>
                          <w:top w:w="0" w:type="dxa"/>
                          <w:left w:w="270" w:type="dxa"/>
                          <w:bottom w:w="135" w:type="dxa"/>
                          <w:right w:w="270" w:type="dxa"/>
                        </w:tcMar>
                        <w:hideMark/>
                      </w:tcPr>
                      <w:p w14:paraId="516C6647" w14:textId="77777777" w:rsidR="00A62034" w:rsidRDefault="00A62034">
                        <w:pPr>
                          <w:jc w:val="center"/>
                          <w:rPr>
                            <w:color w:val="202020"/>
                            <w:sz w:val="18"/>
                            <w:szCs w:val="18"/>
                          </w:rPr>
                        </w:pPr>
                        <w:r>
                          <w:rPr>
                            <w:rStyle w:val="Strong"/>
                            <w:color w:val="202020"/>
                            <w:sz w:val="18"/>
                            <w:szCs w:val="18"/>
                          </w:rPr>
                          <w:t>Kansas Legislature Update February 13-17</w:t>
                        </w:r>
                        <w:r>
                          <w:rPr>
                            <w:color w:val="202020"/>
                            <w:sz w:val="18"/>
                            <w:szCs w:val="18"/>
                          </w:rPr>
                          <w:br/>
                          <w:t xml:space="preserve">  </w:t>
                        </w:r>
                      </w:p>
                      <w:p w14:paraId="469C9AEB" w14:textId="77777777" w:rsidR="00A62034" w:rsidRDefault="00A62034">
                        <w:pPr>
                          <w:rPr>
                            <w:color w:val="202020"/>
                            <w:sz w:val="18"/>
                            <w:szCs w:val="18"/>
                          </w:rPr>
                        </w:pPr>
                        <w:r>
                          <w:rPr>
                            <w:color w:val="202020"/>
                            <w:sz w:val="18"/>
                            <w:szCs w:val="18"/>
                          </w:rPr>
                          <w:t>Our League of Women Voters Vote Tracking Committee tracks bills and votes in the Kansas Legislature on the following topics: abortion, civil rights, climate change, children, government, gun legislation, education, LGBTQ issues, Medicaid expansion, school issues, taxes, vetoes, voting rights, and water issues.</w:t>
                        </w:r>
                        <w:r>
                          <w:rPr>
                            <w:color w:val="202020"/>
                            <w:sz w:val="18"/>
                            <w:szCs w:val="18"/>
                          </w:rPr>
                          <w:br/>
                        </w:r>
                        <w:r>
                          <w:rPr>
                            <w:color w:val="202020"/>
                            <w:sz w:val="18"/>
                            <w:szCs w:val="18"/>
                          </w:rPr>
                          <w:br/>
                          <w:t>During the week of February 13-17, the following bills in these categories were voted on, and local legislators’ votes are indicated:</w:t>
                        </w:r>
                        <w:r>
                          <w:rPr>
                            <w:color w:val="202020"/>
                            <w:sz w:val="18"/>
                            <w:szCs w:val="18"/>
                          </w:rPr>
                          <w:br/>
                          <w:t>SB 73, adding domestic battery and violation of a protection order to the list of crimes a person has intent to commit. Sen. Longbine voted Yea.</w:t>
                        </w:r>
                        <w:r>
                          <w:rPr>
                            <w:color w:val="202020"/>
                            <w:sz w:val="18"/>
                            <w:szCs w:val="18"/>
                          </w:rPr>
                          <w:br/>
                        </w:r>
                        <w:r>
                          <w:rPr>
                            <w:color w:val="202020"/>
                            <w:sz w:val="18"/>
                            <w:szCs w:val="18"/>
                          </w:rPr>
                          <w:br/>
                          <w:t xml:space="preserve">HB 2021, relating to risk and needs assessment for certain children in need of care; allowing for overall case length limit extensions for certain juvenile offenders. Rep. </w:t>
                        </w:r>
                        <w:proofErr w:type="spellStart"/>
                        <w:r>
                          <w:rPr>
                            <w:color w:val="202020"/>
                            <w:sz w:val="18"/>
                            <w:szCs w:val="18"/>
                          </w:rPr>
                          <w:t>Droge</w:t>
                        </w:r>
                        <w:proofErr w:type="spellEnd"/>
                        <w:r>
                          <w:rPr>
                            <w:color w:val="202020"/>
                            <w:sz w:val="18"/>
                            <w:szCs w:val="18"/>
                          </w:rPr>
                          <w:t>, Schreiber, and E. Smith voted Yea.</w:t>
                        </w:r>
                        <w:r>
                          <w:rPr>
                            <w:color w:val="202020"/>
                            <w:sz w:val="18"/>
                            <w:szCs w:val="18"/>
                          </w:rPr>
                          <w:br/>
                        </w:r>
                        <w:r>
                          <w:rPr>
                            <w:color w:val="202020"/>
                            <w:sz w:val="18"/>
                            <w:szCs w:val="18"/>
                          </w:rPr>
                          <w:br/>
                          <w:t xml:space="preserve">HB 2060, establishing the special education and related services funding task force. Rep. </w:t>
                        </w:r>
                        <w:proofErr w:type="spellStart"/>
                        <w:r>
                          <w:rPr>
                            <w:color w:val="202020"/>
                            <w:sz w:val="18"/>
                            <w:szCs w:val="18"/>
                          </w:rPr>
                          <w:t>Droge</w:t>
                        </w:r>
                        <w:proofErr w:type="spellEnd"/>
                        <w:r>
                          <w:rPr>
                            <w:color w:val="202020"/>
                            <w:sz w:val="18"/>
                            <w:szCs w:val="18"/>
                          </w:rPr>
                          <w:t>, Schreiber, and E. Smith voted Yea.</w:t>
                        </w:r>
                        <w:r>
                          <w:rPr>
                            <w:color w:val="202020"/>
                            <w:sz w:val="18"/>
                            <w:szCs w:val="18"/>
                          </w:rPr>
                          <w:br/>
                        </w:r>
                        <w:r>
                          <w:rPr>
                            <w:color w:val="202020"/>
                            <w:sz w:val="18"/>
                            <w:szCs w:val="18"/>
                          </w:rPr>
                          <w:br/>
                          <w:t xml:space="preserve">HCR 5004, a concurrent resolution urging the U.S. Congress to fully fund the federal government's original funding promise under the Individuals with Disabilities Education Act. Rep. </w:t>
                        </w:r>
                        <w:proofErr w:type="spellStart"/>
                        <w:r>
                          <w:rPr>
                            <w:color w:val="202020"/>
                            <w:sz w:val="18"/>
                            <w:szCs w:val="18"/>
                          </w:rPr>
                          <w:t>Droge</w:t>
                        </w:r>
                        <w:proofErr w:type="spellEnd"/>
                        <w:r>
                          <w:rPr>
                            <w:color w:val="202020"/>
                            <w:sz w:val="18"/>
                            <w:szCs w:val="18"/>
                          </w:rPr>
                          <w:t>, Schreiber, and E. Smith voted Yea.</w:t>
                        </w:r>
                        <w:r>
                          <w:rPr>
                            <w:color w:val="202020"/>
                            <w:sz w:val="18"/>
                            <w:szCs w:val="18"/>
                          </w:rPr>
                          <w:br/>
                        </w:r>
                        <w:r>
                          <w:rPr>
                            <w:color w:val="202020"/>
                            <w:sz w:val="18"/>
                            <w:szCs w:val="18"/>
                          </w:rPr>
                          <w:br/>
                          <w:t xml:space="preserve">HB 2314 would prohibit state agency employees from installing and accessing social media platforms of concern--an application or website that is owned or controlled by TikTok--on state-owned devices and networks. Rep. </w:t>
                        </w:r>
                        <w:proofErr w:type="spellStart"/>
                        <w:r>
                          <w:rPr>
                            <w:color w:val="202020"/>
                            <w:sz w:val="18"/>
                            <w:szCs w:val="18"/>
                          </w:rPr>
                          <w:t>Droge</w:t>
                        </w:r>
                        <w:proofErr w:type="spellEnd"/>
                        <w:r>
                          <w:rPr>
                            <w:color w:val="202020"/>
                            <w:sz w:val="18"/>
                            <w:szCs w:val="18"/>
                          </w:rPr>
                          <w:t>, Schreiber, and E. Smith voted Yea.</w:t>
                        </w:r>
                        <w:r>
                          <w:rPr>
                            <w:color w:val="202020"/>
                            <w:sz w:val="18"/>
                            <w:szCs w:val="18"/>
                          </w:rPr>
                          <w:br/>
                        </w:r>
                        <w:r>
                          <w:rPr>
                            <w:color w:val="202020"/>
                            <w:sz w:val="18"/>
                            <w:szCs w:val="18"/>
                          </w:rPr>
                          <w:br/>
                          <w:t xml:space="preserve">HB 2262 would allow an individual to complete six months of an embalmer apprenticeship prior to enrolling in a school of mortuary science. Rep. </w:t>
                        </w:r>
                        <w:proofErr w:type="spellStart"/>
                        <w:r>
                          <w:rPr>
                            <w:color w:val="202020"/>
                            <w:sz w:val="18"/>
                            <w:szCs w:val="18"/>
                          </w:rPr>
                          <w:t>Droge</w:t>
                        </w:r>
                        <w:proofErr w:type="spellEnd"/>
                        <w:r>
                          <w:rPr>
                            <w:color w:val="202020"/>
                            <w:sz w:val="18"/>
                            <w:szCs w:val="18"/>
                          </w:rPr>
                          <w:t>, Schreiber, and E. Smith voted Yea.</w:t>
                        </w:r>
                        <w:r>
                          <w:rPr>
                            <w:color w:val="202020"/>
                            <w:sz w:val="18"/>
                            <w:szCs w:val="18"/>
                          </w:rPr>
                          <w:br/>
                        </w:r>
                        <w:r>
                          <w:rPr>
                            <w:color w:val="202020"/>
                            <w:sz w:val="18"/>
                            <w:szCs w:val="18"/>
                          </w:rPr>
                          <w:br/>
                          <w:t>SB 116 would standardize firearm safety education training programs in school districts. Sen. Longbine voted Yea. </w:t>
                        </w:r>
                        <w:r>
                          <w:rPr>
                            <w:color w:val="202020"/>
                            <w:sz w:val="18"/>
                            <w:szCs w:val="18"/>
                          </w:rPr>
                          <w:br/>
                        </w:r>
                        <w:r>
                          <w:rPr>
                            <w:color w:val="202020"/>
                            <w:sz w:val="18"/>
                            <w:szCs w:val="18"/>
                          </w:rPr>
                          <w:br/>
                          <w:t>Several bills of interest are advancing through committees. On Thursday last week, the Kansas House Water Committee passed HB 2302, which would establish funding for the State Water Plan and water infrastructure projects.</w:t>
                        </w:r>
                        <w:r>
                          <w:rPr>
                            <w:color w:val="202020"/>
                            <w:sz w:val="18"/>
                            <w:szCs w:val="18"/>
                          </w:rPr>
                          <w:br/>
                        </w:r>
                        <w:r>
                          <w:rPr>
                            <w:color w:val="202020"/>
                            <w:sz w:val="18"/>
                            <w:szCs w:val="18"/>
                          </w:rPr>
                          <w:br/>
                          <w:t>Among Election bills with hearings this coming week are SB 208, which would restrict the number of remote ballot boxes that may be used in each county and requiring certain monitoring conditions and SB 209, requiring all advance voting ballots be returned by 7 p.m. on election day.</w:t>
                        </w:r>
                      </w:p>
                      <w:p w14:paraId="00EFFD25" w14:textId="77777777" w:rsidR="00A62034" w:rsidRDefault="00A62034">
                        <w:pPr>
                          <w:rPr>
                            <w:color w:val="202020"/>
                            <w:sz w:val="18"/>
                            <w:szCs w:val="18"/>
                          </w:rPr>
                        </w:pPr>
                        <w:r>
                          <w:rPr>
                            <w:color w:val="202020"/>
                            <w:sz w:val="18"/>
                            <w:szCs w:val="18"/>
                          </w:rPr>
                          <w:br/>
                          <w:t>Other election bills under consideration in the Legislature are HB 2056, which would require the return of mail ballots by 7 p.m. on the day of the election and HB 2057, regulating the use of remote ballot boxes.</w:t>
                        </w:r>
                        <w:r>
                          <w:rPr>
                            <w:color w:val="202020"/>
                            <w:sz w:val="18"/>
                            <w:szCs w:val="18"/>
                          </w:rPr>
                          <w:br/>
                        </w:r>
                        <w:r>
                          <w:rPr>
                            <w:color w:val="202020"/>
                            <w:sz w:val="18"/>
                            <w:szCs w:val="18"/>
                          </w:rPr>
                          <w:br/>
                          <w:t>Friday, February 24, is the turnaround deadline when most bills that haven’t passed in either the House or Senate will be dead for the year.</w:t>
                        </w:r>
                        <w:r>
                          <w:rPr>
                            <w:color w:val="202020"/>
                            <w:sz w:val="18"/>
                            <w:szCs w:val="18"/>
                          </w:rPr>
                          <w:br/>
                        </w:r>
                        <w:r>
                          <w:rPr>
                            <w:color w:val="202020"/>
                            <w:sz w:val="18"/>
                            <w:szCs w:val="18"/>
                          </w:rPr>
                          <w:br/>
                          <w:t xml:space="preserve">Additional information about bills may be found on the Kansas Legislature website: </w:t>
                        </w:r>
                        <w:hyperlink r:id="rId6" w:history="1">
                          <w:r>
                            <w:rPr>
                              <w:rStyle w:val="Hyperlink"/>
                              <w:color w:val="007C89"/>
                              <w:sz w:val="18"/>
                              <w:szCs w:val="18"/>
                            </w:rPr>
                            <w:t>http://www.kslegislature.org/</w:t>
                          </w:r>
                        </w:hyperlink>
                        <w:r>
                          <w:rPr>
                            <w:color w:val="202020"/>
                            <w:sz w:val="18"/>
                            <w:szCs w:val="18"/>
                          </w:rPr>
                          <w:br/>
                          <w:t> </w:t>
                        </w:r>
                      </w:p>
                      <w:p w14:paraId="11CF2AC4" w14:textId="77777777" w:rsidR="00A62034" w:rsidRDefault="00A62034">
                        <w:pPr>
                          <w:jc w:val="center"/>
                          <w:rPr>
                            <w:color w:val="202020"/>
                            <w:sz w:val="18"/>
                            <w:szCs w:val="18"/>
                          </w:rPr>
                        </w:pPr>
                        <w:r>
                          <w:rPr>
                            <w:rStyle w:val="Emphasis"/>
                            <w:color w:val="202020"/>
                            <w:sz w:val="18"/>
                            <w:szCs w:val="18"/>
                          </w:rPr>
                          <w:t>Prepared by Emporia League of Women Voters members Bob Grover, Doug McGaw, Mary McGaw, and Gail Milton.</w:t>
                        </w:r>
                        <w:r>
                          <w:rPr>
                            <w:color w:val="202020"/>
                            <w:sz w:val="18"/>
                            <w:szCs w:val="18"/>
                          </w:rPr>
                          <w:br/>
                          <w:t>###</w:t>
                        </w:r>
                      </w:p>
                    </w:tc>
                  </w:tr>
                </w:tbl>
                <w:p w14:paraId="7FBC26BB" w14:textId="77777777" w:rsidR="00A62034" w:rsidRDefault="00A62034"/>
              </w:tc>
            </w:tr>
          </w:tbl>
          <w:p w14:paraId="197D58E1" w14:textId="77777777" w:rsidR="00A62034" w:rsidRDefault="00A62034"/>
        </w:tc>
      </w:tr>
    </w:tbl>
    <w:p w14:paraId="6FB92F2A" w14:textId="5F750B6B" w:rsidR="00226C5E" w:rsidRPr="00A62034" w:rsidRDefault="00226C5E" w:rsidP="00A62034"/>
    <w:sectPr w:rsidR="00226C5E" w:rsidRPr="00A6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60845"/>
    <w:multiLevelType w:val="multilevel"/>
    <w:tmpl w:val="E25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86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DF"/>
    <w:rsid w:val="000946AE"/>
    <w:rsid w:val="002109A5"/>
    <w:rsid w:val="00226C5E"/>
    <w:rsid w:val="00232710"/>
    <w:rsid w:val="003D239D"/>
    <w:rsid w:val="003D5D17"/>
    <w:rsid w:val="004A7BDF"/>
    <w:rsid w:val="004B6192"/>
    <w:rsid w:val="00573018"/>
    <w:rsid w:val="007F56C9"/>
    <w:rsid w:val="00866A50"/>
    <w:rsid w:val="00963D7B"/>
    <w:rsid w:val="009E4A57"/>
    <w:rsid w:val="00A4232D"/>
    <w:rsid w:val="00A62034"/>
    <w:rsid w:val="00AA3E95"/>
    <w:rsid w:val="00AC5863"/>
    <w:rsid w:val="00C24E92"/>
    <w:rsid w:val="00F230B6"/>
    <w:rsid w:val="00FC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FFFA"/>
  <w15:chartTrackingRefBased/>
  <w15:docId w15:val="{B361912A-598C-4231-BCCC-DBC5590F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88"/>
    <w:pPr>
      <w:spacing w:after="0" w:line="240" w:lineRule="auto"/>
    </w:pPr>
    <w:rPr>
      <w:rFonts w:eastAsiaTheme="minorEastAsia"/>
      <w:sz w:val="24"/>
      <w:szCs w:val="24"/>
    </w:rPr>
  </w:style>
  <w:style w:type="paragraph" w:styleId="Heading1">
    <w:name w:val="heading 1"/>
    <w:basedOn w:val="Normal"/>
    <w:link w:val="Heading1Char"/>
    <w:uiPriority w:val="9"/>
    <w:qFormat/>
    <w:rsid w:val="00232710"/>
    <w:pPr>
      <w:spacing w:line="300" w:lineRule="auto"/>
      <w:outlineLvl w:val="0"/>
    </w:pPr>
    <w:rPr>
      <w:rFonts w:ascii="Helvetica" w:eastAsiaTheme="minorHAnsi"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
    <w:name w:val="hide"/>
    <w:basedOn w:val="DefaultParagraphFont"/>
    <w:rsid w:val="00FC3E88"/>
  </w:style>
  <w:style w:type="paragraph" w:styleId="NormalWeb">
    <w:name w:val="Normal (Web)"/>
    <w:basedOn w:val="Normal"/>
    <w:uiPriority w:val="99"/>
    <w:semiHidden/>
    <w:unhideWhenUsed/>
    <w:rsid w:val="00AC586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C5863"/>
  </w:style>
  <w:style w:type="character" w:customStyle="1" w:styleId="Heading1Char">
    <w:name w:val="Heading 1 Char"/>
    <w:basedOn w:val="DefaultParagraphFont"/>
    <w:link w:val="Heading1"/>
    <w:uiPriority w:val="9"/>
    <w:rsid w:val="00232710"/>
    <w:rPr>
      <w:rFonts w:ascii="Helvetica" w:hAnsi="Helvetica" w:cs="Helvetica"/>
      <w:b/>
      <w:bCs/>
      <w:color w:val="202020"/>
      <w:kern w:val="36"/>
      <w:sz w:val="39"/>
      <w:szCs w:val="39"/>
    </w:rPr>
  </w:style>
  <w:style w:type="character" w:styleId="Hyperlink">
    <w:name w:val="Hyperlink"/>
    <w:basedOn w:val="DefaultParagraphFont"/>
    <w:uiPriority w:val="99"/>
    <w:semiHidden/>
    <w:unhideWhenUsed/>
    <w:rsid w:val="00232710"/>
    <w:rPr>
      <w:color w:val="0000FF"/>
      <w:u w:val="single"/>
    </w:rPr>
  </w:style>
  <w:style w:type="character" w:styleId="Strong">
    <w:name w:val="Strong"/>
    <w:basedOn w:val="DefaultParagraphFont"/>
    <w:uiPriority w:val="22"/>
    <w:qFormat/>
    <w:rsid w:val="00232710"/>
    <w:rPr>
      <w:b/>
      <w:bCs/>
    </w:rPr>
  </w:style>
  <w:style w:type="character" w:styleId="Emphasis">
    <w:name w:val="Emphasis"/>
    <w:basedOn w:val="DefaultParagraphFont"/>
    <w:uiPriority w:val="20"/>
    <w:qFormat/>
    <w:rsid w:val="00232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5155">
      <w:bodyDiv w:val="1"/>
      <w:marLeft w:val="0"/>
      <w:marRight w:val="0"/>
      <w:marTop w:val="0"/>
      <w:marBottom w:val="0"/>
      <w:divBdr>
        <w:top w:val="none" w:sz="0" w:space="0" w:color="auto"/>
        <w:left w:val="none" w:sz="0" w:space="0" w:color="auto"/>
        <w:bottom w:val="none" w:sz="0" w:space="0" w:color="auto"/>
        <w:right w:val="none" w:sz="0" w:space="0" w:color="auto"/>
      </w:divBdr>
    </w:div>
    <w:div w:id="517744161">
      <w:bodyDiv w:val="1"/>
      <w:marLeft w:val="0"/>
      <w:marRight w:val="0"/>
      <w:marTop w:val="0"/>
      <w:marBottom w:val="0"/>
      <w:divBdr>
        <w:top w:val="none" w:sz="0" w:space="0" w:color="auto"/>
        <w:left w:val="none" w:sz="0" w:space="0" w:color="auto"/>
        <w:bottom w:val="none" w:sz="0" w:space="0" w:color="auto"/>
        <w:right w:val="none" w:sz="0" w:space="0" w:color="auto"/>
      </w:divBdr>
    </w:div>
    <w:div w:id="954604401">
      <w:bodyDiv w:val="1"/>
      <w:marLeft w:val="0"/>
      <w:marRight w:val="0"/>
      <w:marTop w:val="0"/>
      <w:marBottom w:val="0"/>
      <w:divBdr>
        <w:top w:val="none" w:sz="0" w:space="0" w:color="auto"/>
        <w:left w:val="none" w:sz="0" w:space="0" w:color="auto"/>
        <w:bottom w:val="none" w:sz="0" w:space="0" w:color="auto"/>
        <w:right w:val="none" w:sz="0" w:space="0" w:color="auto"/>
      </w:divBdr>
    </w:div>
    <w:div w:id="1321419344">
      <w:bodyDiv w:val="1"/>
      <w:marLeft w:val="0"/>
      <w:marRight w:val="0"/>
      <w:marTop w:val="0"/>
      <w:marBottom w:val="0"/>
      <w:divBdr>
        <w:top w:val="none" w:sz="0" w:space="0" w:color="auto"/>
        <w:left w:val="none" w:sz="0" w:space="0" w:color="auto"/>
        <w:bottom w:val="none" w:sz="0" w:space="0" w:color="auto"/>
        <w:right w:val="none" w:sz="0" w:space="0" w:color="auto"/>
      </w:divBdr>
    </w:div>
    <w:div w:id="1892879461">
      <w:bodyDiv w:val="1"/>
      <w:marLeft w:val="0"/>
      <w:marRight w:val="0"/>
      <w:marTop w:val="0"/>
      <w:marBottom w:val="0"/>
      <w:divBdr>
        <w:top w:val="none" w:sz="0" w:space="0" w:color="auto"/>
        <w:left w:val="none" w:sz="0" w:space="0" w:color="auto"/>
        <w:bottom w:val="none" w:sz="0" w:space="0" w:color="auto"/>
        <w:right w:val="none" w:sz="0" w:space="0" w:color="auto"/>
      </w:divBdr>
    </w:div>
    <w:div w:id="19324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legislatur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McGaw</dc:creator>
  <cp:keywords/>
  <dc:description/>
  <cp:lastModifiedBy>Doug McGaw</cp:lastModifiedBy>
  <cp:revision>2</cp:revision>
  <dcterms:created xsi:type="dcterms:W3CDTF">2023-02-20T20:48:00Z</dcterms:created>
  <dcterms:modified xsi:type="dcterms:W3CDTF">2023-02-20T20:48:00Z</dcterms:modified>
</cp:coreProperties>
</file>