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32710" w14:paraId="3F161222" w14:textId="77777777" w:rsidTr="00232710">
        <w:trPr>
          <w:jc w:val="center"/>
        </w:trPr>
        <w:tc>
          <w:tcPr>
            <w:tcW w:w="9000" w:type="dxa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32710" w14:paraId="2812E7CF" w14:textId="77777777">
              <w:trPr>
                <w:jc w:val="center"/>
              </w:trPr>
              <w:tc>
                <w:tcPr>
                  <w:tcW w:w="0" w:type="auto"/>
                  <w:shd w:val="clear" w:color="auto" w:fill="FAFAFA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p w14:paraId="659BE0FB" w14:textId="77777777" w:rsidR="00232710" w:rsidRDefault="0023271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32710" w14:paraId="17F15AA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32710" w14:paraId="2CB89720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232710" w14:paraId="3E757618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7853B5E1" w14:textId="69A94A01" w:rsidR="00232710" w:rsidRDefault="00232710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59E012CE" wp14:editId="6E41B428">
                                    <wp:extent cx="2857500" cy="485775"/>
                                    <wp:effectExtent l="0" t="0" r="0" b="9525"/>
                                    <wp:docPr id="2" name="Picture 2" descr="Text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 descr="Text&#10;&#10;Description automatically 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485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B404C36" w14:textId="77777777" w:rsidR="00232710" w:rsidRDefault="0023271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08A627E" w14:textId="77777777" w:rsidR="00232710" w:rsidRDefault="0023271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2710" w14:paraId="2C84124D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EAEAEA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32710" w14:paraId="64CFDE30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32710" w14:paraId="62C1E822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32710" w14:paraId="43210615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12ED10B" w14:textId="77777777" w:rsidR="00232710" w:rsidRDefault="0023271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t>Kansas Legislature Update February 6-10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  </w:t>
                                    </w:r>
                                  </w:p>
                                  <w:p w14:paraId="1C1664D2" w14:textId="77777777" w:rsidR="00232710" w:rsidRDefault="0023271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t>            Bills voted on this week are reported below with the votes of Lyon County legislators. 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HB 2033 would change the criteria used to admit youths to a juvenile crisis intervention center by adding definitions for “behavioral health crisis” and changing the phrase “mental health crisis” to “behavioral health crisis” in multiple statutes. Rep.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t>Droge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t>, Schreiber, and E. Smith voted Yea.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SCR 1602, a concurrent resolution disapproving the designation of the lesser prairie chicken as a threatened species in Kansas by the United States Fish and Wildlife Service and supporting efforts to remove such designation. Rep.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t>Droge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t>, Schreiber, and E. Smith voted Yea.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            SB 11, reauthorizing the permanent placement of a life-size version of the "Ad Astra" sculpture on state capitol grounds. Sen.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t>Longbine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t xml:space="preserve"> voted Yea.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SB 39, directing the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t>capitol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t xml:space="preserve"> preservation committee to develop and approve plans for a mural honoring the 1st Kansas (Colored) Voluntary Infantry regiment. Sen.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t>Longbine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t xml:space="preserve"> voted Yea.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SCR 1603, a concurrent resolution urging the President of the United States to consider current geopolitical tensions and support policies to ensure America's long-term energy affordability, security, leadership and progress. Sen.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t>Longbine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t xml:space="preserve"> voted Yea.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br/>
                                      <w:t>Our League of Women Voters Vote Tracking Committee follows votes in the Kansas Legislature on the following topics: abortion, civil rights, climate change, children, government, gun legislation, higher education, LGBTQ issues, Medicaid expansion, school issues, taxes, vetoes, voting rights, and water issues</w:t>
                                    </w:r>
                                    <w:r>
                                      <w:rPr>
                                        <w:rStyle w:val="Emphasis"/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t>Below is a sampling of bills under review by House and Senate committees.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br/>
                                      <w:t>HB 2236 would permit parents to object to educational materials that they consider harmful and/or in conflict with parents’ beliefs.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br/>
                                      <w:t>HB 2218 would establish the sunflower education equity act, which would allow parents to receive as much as $5,000 from public school funding for private school tuition or for homeschooling.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br/>
                                      <w:t>SB 116 would require the State Board of Education to establish curriculum guidelines for firearm safety training; the local school board would decide whether to offer such programs.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br/>
                                      <w:t>SB 209 and HB 2056 would require the return of advance ballots by seven p.m. on the day of the election.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br/>
                                      <w:t>SB 220 would establish uniform requirements for envelopes returning advance mail ballots.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br/>
                                      <w:t>HB 2111 would eliminate the state sales tax for food and food ingredients, children’s diapers and feminine hygiene products. Governor Laura Kelly has promoted this tax cut.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br/>
                                      <w:t>SB 83 and HB 2048 would provide a tax credit for low-income students.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br/>
                                      <w:t>As we enter the sixth week of the legislative session, we expect voting on more bills this week.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br/>
                                      <w:t> </w:t>
                                    </w:r>
                                  </w:p>
                                  <w:p w14:paraId="22268D41" w14:textId="77777777" w:rsidR="00232710" w:rsidRDefault="0023271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Emphasis"/>
                                        <w:rFonts w:eastAsia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t>Prepared by Emporia League of Women Voters members Bob Grover, Doug McGaw, Mary McGaw, and Gail Milton.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02020"/>
                                        <w:sz w:val="18"/>
                                        <w:szCs w:val="18"/>
                                      </w:rPr>
                                      <w:br/>
                                      <w:t>###</w:t>
                                    </w:r>
                                  </w:p>
                                  <w:p w14:paraId="3C05BC99" w14:textId="77777777" w:rsidR="00232710" w:rsidRDefault="00232710">
                                    <w:pPr>
                                      <w:pStyle w:val="Heading1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64F33EED" w14:textId="77777777" w:rsidR="00232710" w:rsidRDefault="0023271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3F3389E" w14:textId="77777777" w:rsidR="00232710" w:rsidRDefault="0023271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58BBAA5" w14:textId="77777777" w:rsidR="00232710" w:rsidRDefault="0023271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2710" w14:paraId="58AF97F4" w14:textId="77777777">
              <w:trPr>
                <w:jc w:val="center"/>
              </w:trPr>
              <w:tc>
                <w:tcPr>
                  <w:tcW w:w="0" w:type="auto"/>
                  <w:shd w:val="clear" w:color="auto" w:fill="FAFAFA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</w:tcPr>
                <w:p w14:paraId="7C11F9F8" w14:textId="77777777" w:rsidR="00232710" w:rsidRDefault="0023271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3654507" w14:textId="77777777" w:rsidR="00232710" w:rsidRDefault="002327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DC1CD7" w14:textId="73ECAE1A" w:rsidR="004A7BDF" w:rsidRPr="00232710" w:rsidRDefault="004A7BDF" w:rsidP="00232710"/>
    <w:sectPr w:rsidR="004A7BDF" w:rsidRPr="00232710" w:rsidSect="006C737A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60845"/>
    <w:multiLevelType w:val="multilevel"/>
    <w:tmpl w:val="E258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86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DF"/>
    <w:rsid w:val="00232710"/>
    <w:rsid w:val="004A7BDF"/>
    <w:rsid w:val="006C737A"/>
    <w:rsid w:val="00756CE9"/>
    <w:rsid w:val="00AC5863"/>
    <w:rsid w:val="00FC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7FFFA"/>
  <w15:chartTrackingRefBased/>
  <w15:docId w15:val="{B361912A-598C-4231-BCCC-DBC5590F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E88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32710"/>
    <w:pPr>
      <w:spacing w:line="300" w:lineRule="auto"/>
      <w:outlineLvl w:val="0"/>
    </w:pPr>
    <w:rPr>
      <w:rFonts w:ascii="Helvetica" w:eastAsiaTheme="minorHAnsi" w:hAnsi="Helvetica" w:cs="Helvetica"/>
      <w:b/>
      <w:bCs/>
      <w:color w:val="202020"/>
      <w:kern w:val="36"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de">
    <w:name w:val="hide"/>
    <w:basedOn w:val="DefaultParagraphFont"/>
    <w:rsid w:val="00FC3E88"/>
  </w:style>
  <w:style w:type="paragraph" w:styleId="NormalWeb">
    <w:name w:val="Normal (Web)"/>
    <w:basedOn w:val="Normal"/>
    <w:uiPriority w:val="99"/>
    <w:semiHidden/>
    <w:unhideWhenUsed/>
    <w:rsid w:val="00AC58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AC5863"/>
  </w:style>
  <w:style w:type="character" w:customStyle="1" w:styleId="Heading1Char">
    <w:name w:val="Heading 1 Char"/>
    <w:basedOn w:val="DefaultParagraphFont"/>
    <w:link w:val="Heading1"/>
    <w:uiPriority w:val="9"/>
    <w:rsid w:val="00232710"/>
    <w:rPr>
      <w:rFonts w:ascii="Helvetica" w:hAnsi="Helvetica" w:cs="Helvetica"/>
      <w:b/>
      <w:bCs/>
      <w:color w:val="202020"/>
      <w:kern w:val="36"/>
      <w:sz w:val="39"/>
      <w:szCs w:val="39"/>
    </w:rPr>
  </w:style>
  <w:style w:type="character" w:styleId="Hyperlink">
    <w:name w:val="Hyperlink"/>
    <w:basedOn w:val="DefaultParagraphFont"/>
    <w:uiPriority w:val="99"/>
    <w:semiHidden/>
    <w:unhideWhenUsed/>
    <w:rsid w:val="002327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32710"/>
    <w:rPr>
      <w:b/>
      <w:bCs/>
    </w:rPr>
  </w:style>
  <w:style w:type="character" w:styleId="Emphasis">
    <w:name w:val="Emphasis"/>
    <w:basedOn w:val="DefaultParagraphFont"/>
    <w:uiPriority w:val="20"/>
    <w:qFormat/>
    <w:rsid w:val="002327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McGaw</dc:creator>
  <cp:keywords/>
  <dc:description/>
  <cp:lastModifiedBy>Doug McGaw</cp:lastModifiedBy>
  <cp:revision>4</cp:revision>
  <dcterms:created xsi:type="dcterms:W3CDTF">2023-02-12T23:46:00Z</dcterms:created>
  <dcterms:modified xsi:type="dcterms:W3CDTF">2023-02-12T23:48:00Z</dcterms:modified>
</cp:coreProperties>
</file>